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DA" w:rsidRPr="00B70FDA" w:rsidRDefault="008B10BF" w:rsidP="008B10BF">
      <w:pPr>
        <w:ind w:left="5040" w:firstLine="720"/>
        <w:rPr>
          <w:rFonts w:asciiTheme="majorHAnsi" w:hAnsiTheme="majorHAnsi"/>
        </w:rPr>
      </w:pPr>
      <w:r>
        <w:object w:dxaOrig="4203" w:dyaOrig="2217">
          <v:rect id="rectole0000000000" o:spid="_x0000_i1025" style="width:186.55pt;height:80.75pt" o:ole="" o:preferrelative="t" stroked="f">
            <v:imagedata r:id="rId6" o:title=""/>
          </v:rect>
          <o:OLEObject Type="Embed" ProgID="StaticMetafile" ShapeID="rectole0000000000" DrawAspect="Content" ObjectID="_1537685072" r:id="rId7"/>
        </w:object>
      </w:r>
    </w:p>
    <w:p w:rsidR="00B70FDA" w:rsidRPr="00B70FDA" w:rsidRDefault="00B70FDA" w:rsidP="00391B22">
      <w:pPr>
        <w:jc w:val="center"/>
        <w:rPr>
          <w:rFonts w:asciiTheme="majorHAnsi" w:hAnsiTheme="majorHAnsi"/>
        </w:rPr>
      </w:pPr>
    </w:p>
    <w:p w:rsidR="002849AD" w:rsidRDefault="002849AD" w:rsidP="00391B22">
      <w:pPr>
        <w:spacing w:line="360" w:lineRule="auto"/>
        <w:jc w:val="center"/>
        <w:rPr>
          <w:rFonts w:ascii="Arial" w:hAnsi="Arial" w:cs="Arial"/>
          <w:b/>
          <w:sz w:val="22"/>
          <w:szCs w:val="22"/>
        </w:rPr>
      </w:pPr>
      <w:r w:rsidRPr="00391B22">
        <w:rPr>
          <w:rFonts w:ascii="Arial" w:hAnsi="Arial" w:cs="Arial"/>
          <w:b/>
          <w:sz w:val="28"/>
          <w:szCs w:val="28"/>
        </w:rPr>
        <w:t>NEW PENSIONS ENVIRONMENT IS CREATING A PERFECT STORM FOR RETIREMENT PLANNING, FINDS SAGA INVESTMENT SERVICES</w:t>
      </w:r>
    </w:p>
    <w:p w:rsidR="002849AD" w:rsidRPr="00391B22" w:rsidRDefault="00877A73" w:rsidP="00391B22">
      <w:pPr>
        <w:pStyle w:val="ListParagraph"/>
        <w:numPr>
          <w:ilvl w:val="0"/>
          <w:numId w:val="2"/>
        </w:numPr>
        <w:spacing w:line="360" w:lineRule="auto"/>
        <w:rPr>
          <w:rFonts w:ascii="Arial" w:hAnsi="Arial" w:cs="Arial"/>
          <w:b/>
          <w:szCs w:val="22"/>
        </w:rPr>
      </w:pPr>
      <w:r w:rsidRPr="00391B22">
        <w:rPr>
          <w:rFonts w:ascii="Arial" w:hAnsi="Arial" w:cs="Arial"/>
          <w:b/>
          <w:szCs w:val="22"/>
        </w:rPr>
        <w:t>Number of people with defined contribution pensions set to overtake ‘golden’ final salary deals in just two years</w:t>
      </w:r>
    </w:p>
    <w:p w:rsidR="00877A73" w:rsidRPr="00391B22" w:rsidRDefault="00877A73" w:rsidP="00391B22">
      <w:pPr>
        <w:pStyle w:val="ListParagraph"/>
        <w:numPr>
          <w:ilvl w:val="0"/>
          <w:numId w:val="2"/>
        </w:numPr>
        <w:spacing w:line="360" w:lineRule="auto"/>
        <w:rPr>
          <w:rFonts w:ascii="Arial" w:hAnsi="Arial" w:cs="Arial"/>
          <w:b/>
          <w:szCs w:val="22"/>
        </w:rPr>
      </w:pPr>
      <w:r w:rsidRPr="00391B22">
        <w:rPr>
          <w:rFonts w:ascii="Arial" w:hAnsi="Arial" w:cs="Arial"/>
          <w:b/>
          <w:szCs w:val="22"/>
        </w:rPr>
        <w:t>DC savers will retire on a QUARTER of what DB pensioners will get</w:t>
      </w:r>
    </w:p>
    <w:p w:rsidR="00877A73" w:rsidRPr="00391B22" w:rsidRDefault="00877A73" w:rsidP="00391B22">
      <w:pPr>
        <w:pStyle w:val="ListParagraph"/>
        <w:numPr>
          <w:ilvl w:val="0"/>
          <w:numId w:val="2"/>
        </w:numPr>
        <w:spacing w:line="360" w:lineRule="auto"/>
        <w:rPr>
          <w:rFonts w:ascii="Arial" w:hAnsi="Arial" w:cs="Arial"/>
          <w:b/>
          <w:szCs w:val="22"/>
        </w:rPr>
      </w:pPr>
      <w:r w:rsidRPr="00391B22">
        <w:rPr>
          <w:rFonts w:ascii="Arial" w:hAnsi="Arial" w:cs="Arial"/>
          <w:b/>
          <w:szCs w:val="22"/>
        </w:rPr>
        <w:t>Saga warns of looming retirement income crisis</w:t>
      </w:r>
    </w:p>
    <w:p w:rsidR="002849AD" w:rsidRDefault="002849AD" w:rsidP="008B10BF">
      <w:pPr>
        <w:spacing w:line="360" w:lineRule="auto"/>
        <w:rPr>
          <w:rFonts w:ascii="Arial" w:hAnsi="Arial" w:cs="Arial"/>
          <w:sz w:val="22"/>
          <w:szCs w:val="22"/>
        </w:rPr>
      </w:pPr>
    </w:p>
    <w:p w:rsidR="00B70FDA" w:rsidRPr="008B10BF" w:rsidRDefault="00B70FDA" w:rsidP="008B10BF">
      <w:pPr>
        <w:spacing w:line="360" w:lineRule="auto"/>
        <w:rPr>
          <w:rFonts w:ascii="Arial" w:hAnsi="Arial" w:cs="Arial"/>
          <w:sz w:val="22"/>
          <w:szCs w:val="22"/>
        </w:rPr>
      </w:pPr>
      <w:r w:rsidRPr="008B10BF">
        <w:rPr>
          <w:rFonts w:ascii="Arial" w:hAnsi="Arial" w:cs="Arial"/>
          <w:sz w:val="22"/>
          <w:szCs w:val="22"/>
        </w:rPr>
        <w:t xml:space="preserve">Many people working today </w:t>
      </w:r>
      <w:r w:rsidR="00EA113E" w:rsidRPr="008B10BF">
        <w:rPr>
          <w:rFonts w:ascii="Arial" w:hAnsi="Arial" w:cs="Arial"/>
          <w:sz w:val="22"/>
          <w:szCs w:val="22"/>
        </w:rPr>
        <w:t xml:space="preserve">are set to </w:t>
      </w:r>
      <w:r w:rsidRPr="008B10BF">
        <w:rPr>
          <w:rFonts w:ascii="Arial" w:hAnsi="Arial" w:cs="Arial"/>
          <w:sz w:val="22"/>
          <w:szCs w:val="22"/>
        </w:rPr>
        <w:t xml:space="preserve">be disappointed with their income in retirement </w:t>
      </w:r>
      <w:r w:rsidR="008B10BF">
        <w:rPr>
          <w:rFonts w:ascii="Arial" w:hAnsi="Arial" w:cs="Arial"/>
          <w:sz w:val="22"/>
          <w:szCs w:val="22"/>
        </w:rPr>
        <w:t xml:space="preserve">according to a </w:t>
      </w:r>
      <w:r w:rsidRPr="008B10BF">
        <w:rPr>
          <w:rFonts w:ascii="Arial" w:hAnsi="Arial" w:cs="Arial"/>
          <w:sz w:val="22"/>
          <w:szCs w:val="22"/>
        </w:rPr>
        <w:t xml:space="preserve">new </w:t>
      </w:r>
      <w:r w:rsidR="008B10BF">
        <w:rPr>
          <w:rFonts w:ascii="Arial" w:hAnsi="Arial" w:cs="Arial"/>
          <w:sz w:val="22"/>
          <w:szCs w:val="22"/>
        </w:rPr>
        <w:t>report from Saga Investment Services.</w:t>
      </w:r>
    </w:p>
    <w:p w:rsidR="00B70FDA" w:rsidRPr="008B10BF" w:rsidRDefault="00B70FDA" w:rsidP="008B10BF">
      <w:pPr>
        <w:spacing w:line="360" w:lineRule="auto"/>
        <w:rPr>
          <w:rFonts w:ascii="Arial" w:hAnsi="Arial" w:cs="Arial"/>
          <w:sz w:val="22"/>
          <w:szCs w:val="22"/>
        </w:rPr>
      </w:pPr>
    </w:p>
    <w:p w:rsidR="00950F8C" w:rsidRPr="008B10BF" w:rsidRDefault="00B70FDA" w:rsidP="008B10BF">
      <w:pPr>
        <w:spacing w:line="360" w:lineRule="auto"/>
        <w:rPr>
          <w:rFonts w:ascii="Arial" w:hAnsi="Arial" w:cs="Arial"/>
          <w:sz w:val="22"/>
          <w:szCs w:val="22"/>
        </w:rPr>
      </w:pPr>
      <w:r w:rsidRPr="008B10BF">
        <w:rPr>
          <w:rFonts w:ascii="Arial" w:hAnsi="Arial" w:cs="Arial"/>
          <w:sz w:val="22"/>
          <w:szCs w:val="22"/>
        </w:rPr>
        <w:t xml:space="preserve">Massive changes to the </w:t>
      </w:r>
      <w:proofErr w:type="gramStart"/>
      <w:r w:rsidRPr="008B10BF">
        <w:rPr>
          <w:rFonts w:ascii="Arial" w:hAnsi="Arial" w:cs="Arial"/>
          <w:sz w:val="22"/>
          <w:szCs w:val="22"/>
        </w:rPr>
        <w:t>pensions</w:t>
      </w:r>
      <w:proofErr w:type="gramEnd"/>
      <w:r w:rsidRPr="008B10BF">
        <w:rPr>
          <w:rFonts w:ascii="Arial" w:hAnsi="Arial" w:cs="Arial"/>
          <w:sz w:val="22"/>
          <w:szCs w:val="22"/>
        </w:rPr>
        <w:t xml:space="preserve"> environment </w:t>
      </w:r>
      <w:r w:rsidR="00EA113E" w:rsidRPr="008B10BF">
        <w:rPr>
          <w:rFonts w:ascii="Arial" w:hAnsi="Arial" w:cs="Arial"/>
          <w:sz w:val="22"/>
          <w:szCs w:val="22"/>
        </w:rPr>
        <w:t>mean that a swiftly growing group of people urgently need to take an interest in their financial futures and have a plan for making their money work hard for them.</w:t>
      </w:r>
    </w:p>
    <w:p w:rsidR="00950F8C" w:rsidRPr="008B10BF" w:rsidRDefault="00674A63" w:rsidP="008B10BF">
      <w:pPr>
        <w:spacing w:line="360" w:lineRule="auto"/>
        <w:rPr>
          <w:rFonts w:ascii="Arial" w:hAnsi="Arial" w:cs="Arial"/>
          <w:sz w:val="22"/>
          <w:szCs w:val="22"/>
        </w:rPr>
      </w:pPr>
    </w:p>
    <w:p w:rsidR="00950F8C" w:rsidRDefault="00EA113E" w:rsidP="008B10BF">
      <w:pPr>
        <w:spacing w:line="360" w:lineRule="auto"/>
        <w:rPr>
          <w:rFonts w:ascii="Arial" w:hAnsi="Arial" w:cs="Arial"/>
          <w:sz w:val="22"/>
          <w:szCs w:val="22"/>
        </w:rPr>
      </w:pPr>
      <w:r w:rsidRPr="008B10BF">
        <w:rPr>
          <w:rFonts w:ascii="Arial" w:hAnsi="Arial" w:cs="Arial"/>
          <w:sz w:val="22"/>
          <w:szCs w:val="22"/>
        </w:rPr>
        <w:t xml:space="preserve">The report </w:t>
      </w:r>
      <w:r w:rsidR="008B10BF">
        <w:rPr>
          <w:rFonts w:ascii="Arial" w:hAnsi="Arial" w:cs="Arial"/>
          <w:sz w:val="22"/>
          <w:szCs w:val="22"/>
        </w:rPr>
        <w:t>compiled by the Centre for Economic and Social Research (</w:t>
      </w:r>
      <w:proofErr w:type="spellStart"/>
      <w:r w:rsidR="008B10BF">
        <w:rPr>
          <w:rFonts w:ascii="Arial" w:hAnsi="Arial" w:cs="Arial"/>
          <w:sz w:val="22"/>
          <w:szCs w:val="22"/>
        </w:rPr>
        <w:t>Cebr</w:t>
      </w:r>
      <w:proofErr w:type="spellEnd"/>
      <w:r w:rsidR="008B10BF">
        <w:rPr>
          <w:rFonts w:ascii="Arial" w:hAnsi="Arial" w:cs="Arial"/>
          <w:sz w:val="22"/>
          <w:szCs w:val="22"/>
        </w:rPr>
        <w:t>) on behalf of Saga</w:t>
      </w:r>
      <w:r w:rsidRPr="008B10BF">
        <w:rPr>
          <w:rFonts w:ascii="Arial" w:hAnsi="Arial" w:cs="Arial"/>
          <w:sz w:val="22"/>
          <w:szCs w:val="22"/>
        </w:rPr>
        <w:t xml:space="preserve"> reveals that defined benefit (DB) pensions – based on final salaries and years worked - are fast disappearing in the private sector.  Instead employees are being offered defined contributions (DC) pensions</w:t>
      </w:r>
      <w:r w:rsidR="00877A73">
        <w:rPr>
          <w:rFonts w:ascii="Arial" w:hAnsi="Arial" w:cs="Arial"/>
          <w:sz w:val="22"/>
          <w:szCs w:val="22"/>
        </w:rPr>
        <w:t xml:space="preserve">, in which savings contributions are invested to build up a retirement ‘pot’ to turn into an income. </w:t>
      </w:r>
    </w:p>
    <w:p w:rsidR="00877A73" w:rsidRPr="008B10BF" w:rsidRDefault="00877A73" w:rsidP="008B10BF">
      <w:pPr>
        <w:spacing w:line="360" w:lineRule="auto"/>
        <w:rPr>
          <w:rFonts w:ascii="Arial" w:hAnsi="Arial" w:cs="Arial"/>
          <w:sz w:val="22"/>
          <w:szCs w:val="22"/>
        </w:rPr>
      </w:pPr>
    </w:p>
    <w:p w:rsidR="00950F8C" w:rsidRPr="008B10BF" w:rsidRDefault="00EA113E" w:rsidP="008B10BF">
      <w:pPr>
        <w:spacing w:line="360" w:lineRule="auto"/>
        <w:rPr>
          <w:rFonts w:ascii="Arial" w:hAnsi="Arial" w:cs="Arial"/>
          <w:sz w:val="22"/>
          <w:szCs w:val="22"/>
        </w:rPr>
      </w:pPr>
      <w:r w:rsidRPr="008B10BF">
        <w:rPr>
          <w:rFonts w:ascii="Arial" w:hAnsi="Arial" w:cs="Arial"/>
          <w:sz w:val="22"/>
          <w:szCs w:val="22"/>
        </w:rPr>
        <w:t xml:space="preserve">According to the report </w:t>
      </w:r>
      <w:r w:rsidR="00877A73">
        <w:rPr>
          <w:rFonts w:ascii="Arial" w:hAnsi="Arial" w:cs="Arial"/>
          <w:sz w:val="22"/>
          <w:szCs w:val="22"/>
        </w:rPr>
        <w:t>‘</w:t>
      </w:r>
      <w:r w:rsidRPr="008B10BF">
        <w:rPr>
          <w:rFonts w:ascii="Arial" w:hAnsi="Arial" w:cs="Arial"/>
          <w:sz w:val="22"/>
          <w:szCs w:val="22"/>
        </w:rPr>
        <w:t>The Future of Pensions</w:t>
      </w:r>
      <w:r w:rsidR="00877A73">
        <w:rPr>
          <w:rFonts w:ascii="Arial" w:hAnsi="Arial" w:cs="Arial"/>
          <w:sz w:val="22"/>
          <w:szCs w:val="22"/>
        </w:rPr>
        <w:t>’</w:t>
      </w:r>
      <w:r w:rsidRPr="008B10BF">
        <w:rPr>
          <w:rFonts w:ascii="Arial" w:hAnsi="Arial" w:cs="Arial"/>
          <w:sz w:val="22"/>
          <w:szCs w:val="22"/>
        </w:rPr>
        <w:t xml:space="preserve">, the total number of active DC pension members is expected to </w:t>
      </w:r>
      <w:r w:rsidR="008B10BF">
        <w:rPr>
          <w:rFonts w:ascii="Arial" w:hAnsi="Arial" w:cs="Arial"/>
          <w:sz w:val="22"/>
          <w:szCs w:val="22"/>
        </w:rPr>
        <w:t xml:space="preserve">overtake </w:t>
      </w:r>
      <w:r w:rsidRPr="008B10BF">
        <w:rPr>
          <w:rFonts w:ascii="Arial" w:hAnsi="Arial" w:cs="Arial"/>
          <w:sz w:val="22"/>
          <w:szCs w:val="22"/>
        </w:rPr>
        <w:t>the number of DB pension members by 2018.</w:t>
      </w:r>
    </w:p>
    <w:p w:rsidR="00950F8C" w:rsidRPr="008B10BF" w:rsidRDefault="00674A63" w:rsidP="008B10BF">
      <w:pPr>
        <w:spacing w:line="360" w:lineRule="auto"/>
        <w:rPr>
          <w:rFonts w:ascii="Arial" w:hAnsi="Arial" w:cs="Arial"/>
          <w:sz w:val="22"/>
          <w:szCs w:val="22"/>
        </w:rPr>
      </w:pPr>
    </w:p>
    <w:p w:rsidR="00950F8C" w:rsidRPr="008B10BF" w:rsidRDefault="00EA113E" w:rsidP="008B10BF">
      <w:pPr>
        <w:spacing w:line="360" w:lineRule="auto"/>
        <w:rPr>
          <w:rFonts w:ascii="Arial" w:hAnsi="Arial" w:cs="Arial"/>
          <w:sz w:val="22"/>
          <w:szCs w:val="22"/>
        </w:rPr>
      </w:pPr>
      <w:r w:rsidRPr="008B10BF">
        <w:rPr>
          <w:rFonts w:ascii="Arial" w:hAnsi="Arial" w:cs="Arial"/>
          <w:sz w:val="22"/>
          <w:szCs w:val="22"/>
        </w:rPr>
        <w:t>Active members of DB private sector pension schemes fell by two million (56% of total) between 2004 and 2014, while the number of members of defined contribution private sector pension schemes increased by two million (167%) from 1.2 million to 3.2 million.</w:t>
      </w:r>
    </w:p>
    <w:p w:rsidR="00950F8C" w:rsidRPr="008B10BF" w:rsidRDefault="00674A63" w:rsidP="008B10BF">
      <w:pPr>
        <w:spacing w:line="360" w:lineRule="auto"/>
        <w:rPr>
          <w:rFonts w:ascii="Arial" w:hAnsi="Arial" w:cs="Arial"/>
          <w:sz w:val="22"/>
          <w:szCs w:val="22"/>
        </w:rPr>
      </w:pPr>
    </w:p>
    <w:p w:rsidR="00770B4C" w:rsidRPr="008B10BF" w:rsidRDefault="00EA113E" w:rsidP="008B10BF">
      <w:pPr>
        <w:spacing w:line="360" w:lineRule="auto"/>
        <w:rPr>
          <w:rFonts w:ascii="Arial" w:hAnsi="Arial" w:cs="Arial"/>
          <w:sz w:val="22"/>
          <w:szCs w:val="22"/>
        </w:rPr>
      </w:pPr>
      <w:r w:rsidRPr="008B10BF">
        <w:rPr>
          <w:rFonts w:ascii="Arial" w:hAnsi="Arial" w:cs="Arial"/>
          <w:sz w:val="22"/>
          <w:szCs w:val="22"/>
        </w:rPr>
        <w:lastRenderedPageBreak/>
        <w:t xml:space="preserve">And of the 2.5 million entrants into private sector occupational pension schemes in 2014, 2.4 million (94%) </w:t>
      </w:r>
      <w:r w:rsidR="008B10BF">
        <w:rPr>
          <w:rFonts w:ascii="Arial" w:hAnsi="Arial" w:cs="Arial"/>
          <w:sz w:val="22"/>
          <w:szCs w:val="22"/>
        </w:rPr>
        <w:t xml:space="preserve">invested in </w:t>
      </w:r>
      <w:r w:rsidRPr="008B10BF">
        <w:rPr>
          <w:rFonts w:ascii="Arial" w:hAnsi="Arial" w:cs="Arial"/>
          <w:sz w:val="22"/>
          <w:szCs w:val="22"/>
        </w:rPr>
        <w:t xml:space="preserve">defined contribution pensions. </w:t>
      </w:r>
    </w:p>
    <w:p w:rsidR="00770B4C" w:rsidRPr="008B10BF" w:rsidRDefault="00674A63" w:rsidP="008B10BF">
      <w:pPr>
        <w:spacing w:line="360" w:lineRule="auto"/>
        <w:rPr>
          <w:rFonts w:ascii="Arial" w:hAnsi="Arial" w:cs="Arial"/>
          <w:sz w:val="22"/>
          <w:szCs w:val="22"/>
        </w:rPr>
      </w:pPr>
    </w:p>
    <w:p w:rsidR="00770B4C" w:rsidRPr="008B10BF" w:rsidRDefault="00EA113E" w:rsidP="008B10BF">
      <w:pPr>
        <w:spacing w:line="360" w:lineRule="auto"/>
        <w:rPr>
          <w:rFonts w:ascii="Arial" w:hAnsi="Arial" w:cs="Arial"/>
          <w:sz w:val="22"/>
          <w:szCs w:val="22"/>
        </w:rPr>
      </w:pPr>
      <w:r w:rsidRPr="008B10BF">
        <w:rPr>
          <w:rFonts w:ascii="Arial" w:hAnsi="Arial" w:cs="Arial"/>
          <w:sz w:val="22"/>
          <w:szCs w:val="22"/>
        </w:rPr>
        <w:t xml:space="preserve">However, many are likely to be contributing too little to their pension pots to enjoy what many would </w:t>
      </w:r>
      <w:r w:rsidR="008B10BF">
        <w:rPr>
          <w:rFonts w:ascii="Arial" w:hAnsi="Arial" w:cs="Arial"/>
          <w:sz w:val="22"/>
          <w:szCs w:val="22"/>
        </w:rPr>
        <w:t xml:space="preserve">consider to be </w:t>
      </w:r>
      <w:r w:rsidRPr="008B10BF">
        <w:rPr>
          <w:rFonts w:ascii="Arial" w:hAnsi="Arial" w:cs="Arial"/>
          <w:sz w:val="22"/>
          <w:szCs w:val="22"/>
        </w:rPr>
        <w:t>an acceptable standard of living in retirement.  Average employee contributio</w:t>
      </w:r>
      <w:r w:rsidR="008B10BF">
        <w:rPr>
          <w:rFonts w:ascii="Arial" w:hAnsi="Arial" w:cs="Arial"/>
          <w:sz w:val="22"/>
          <w:szCs w:val="22"/>
        </w:rPr>
        <w:t xml:space="preserve">ns </w:t>
      </w:r>
      <w:r w:rsidR="0019187F">
        <w:rPr>
          <w:rFonts w:ascii="Arial" w:hAnsi="Arial" w:cs="Arial"/>
          <w:sz w:val="22"/>
          <w:szCs w:val="22"/>
        </w:rPr>
        <w:t xml:space="preserve">to DC pensions, at 1.7%, were just over a third of the 4.9% contributions to DB schemes, </w:t>
      </w:r>
      <w:r w:rsidRPr="008B10BF">
        <w:rPr>
          <w:rFonts w:ascii="Arial" w:hAnsi="Arial" w:cs="Arial"/>
          <w:sz w:val="22"/>
          <w:szCs w:val="22"/>
        </w:rPr>
        <w:t>and even with planned increases in minimum total pension contribution rates typical total rates are likely to remain much lower.</w:t>
      </w:r>
    </w:p>
    <w:p w:rsidR="00770B4C" w:rsidRPr="008B10BF" w:rsidRDefault="00674A63" w:rsidP="008B10BF">
      <w:pPr>
        <w:spacing w:line="360" w:lineRule="auto"/>
        <w:rPr>
          <w:rFonts w:ascii="Arial" w:hAnsi="Arial" w:cs="Arial"/>
          <w:sz w:val="22"/>
          <w:szCs w:val="22"/>
        </w:rPr>
      </w:pPr>
    </w:p>
    <w:p w:rsidR="00770B4C" w:rsidRPr="008B10BF" w:rsidRDefault="00EA113E" w:rsidP="008B10BF">
      <w:pPr>
        <w:spacing w:line="360" w:lineRule="auto"/>
        <w:rPr>
          <w:rFonts w:ascii="Arial" w:hAnsi="Arial" w:cs="Arial"/>
          <w:sz w:val="22"/>
          <w:szCs w:val="22"/>
        </w:rPr>
      </w:pPr>
      <w:r w:rsidRPr="00822277">
        <w:rPr>
          <w:rFonts w:ascii="Arial" w:hAnsi="Arial" w:cs="Arial"/>
          <w:sz w:val="22"/>
          <w:szCs w:val="22"/>
        </w:rPr>
        <w:t xml:space="preserve">At the same time Cebr warns that many individuals are probably underestimating the amount of savings that they need to fund their desired lifestyle </w:t>
      </w:r>
      <w:r w:rsidR="008B10BF" w:rsidRPr="00822277">
        <w:rPr>
          <w:rFonts w:ascii="Arial" w:hAnsi="Arial" w:cs="Arial"/>
          <w:sz w:val="22"/>
          <w:szCs w:val="22"/>
        </w:rPr>
        <w:t>i</w:t>
      </w:r>
      <w:r w:rsidRPr="00822277">
        <w:rPr>
          <w:rFonts w:ascii="Arial" w:hAnsi="Arial" w:cs="Arial"/>
          <w:sz w:val="22"/>
          <w:szCs w:val="22"/>
        </w:rPr>
        <w:t>n retirement.  If a healthy 65-year-old purchases a single inflation-linked annuity today for £150,000, it can be expected to yield a retirement income of less than £</w:t>
      </w:r>
      <w:r w:rsidR="002849AD" w:rsidRPr="00822277">
        <w:rPr>
          <w:rFonts w:ascii="Arial" w:hAnsi="Arial" w:cs="Arial"/>
          <w:sz w:val="22"/>
          <w:szCs w:val="22"/>
        </w:rPr>
        <w:t>4</w:t>
      </w:r>
      <w:proofErr w:type="gramStart"/>
      <w:r w:rsidR="002849AD" w:rsidRPr="00822277">
        <w:rPr>
          <w:rFonts w:ascii="Arial" w:hAnsi="Arial" w:cs="Arial"/>
          <w:sz w:val="22"/>
          <w:szCs w:val="22"/>
        </w:rPr>
        <w:t>,700</w:t>
      </w:r>
      <w:r w:rsidR="002849AD" w:rsidRPr="00822277">
        <w:rPr>
          <w:rFonts w:ascii="Arial" w:hAnsi="Arial" w:cs="Arial"/>
          <w:sz w:val="22"/>
          <w:szCs w:val="22"/>
          <w:vertAlign w:val="superscript"/>
        </w:rPr>
        <w:t>1</w:t>
      </w:r>
      <w:proofErr w:type="gramEnd"/>
      <w:r w:rsidRPr="00822277">
        <w:rPr>
          <w:rFonts w:ascii="Arial" w:hAnsi="Arial" w:cs="Arial"/>
          <w:sz w:val="22"/>
          <w:szCs w:val="22"/>
        </w:rPr>
        <w:t xml:space="preserve"> in the first year.</w:t>
      </w:r>
      <w:r w:rsidRPr="008B10BF">
        <w:rPr>
          <w:rFonts w:ascii="Arial" w:hAnsi="Arial" w:cs="Arial"/>
          <w:sz w:val="22"/>
          <w:szCs w:val="22"/>
        </w:rPr>
        <w:t xml:space="preserve"> </w:t>
      </w:r>
      <w:r w:rsidR="00E208AB" w:rsidRPr="008B10BF">
        <w:rPr>
          <w:rFonts w:ascii="Arial" w:hAnsi="Arial" w:cs="Arial"/>
          <w:sz w:val="22"/>
          <w:szCs w:val="22"/>
        </w:rPr>
        <w:t xml:space="preserve"> </w:t>
      </w:r>
    </w:p>
    <w:p w:rsidR="00770B4C" w:rsidRPr="008B10BF" w:rsidRDefault="00674A63" w:rsidP="008B10BF">
      <w:pPr>
        <w:spacing w:line="360" w:lineRule="auto"/>
        <w:rPr>
          <w:rFonts w:ascii="Arial" w:hAnsi="Arial" w:cs="Arial"/>
          <w:sz w:val="22"/>
          <w:szCs w:val="22"/>
        </w:rPr>
      </w:pPr>
    </w:p>
    <w:p w:rsidR="00390127" w:rsidRPr="008B10BF" w:rsidRDefault="00E208AB" w:rsidP="008B10BF">
      <w:pPr>
        <w:spacing w:line="360" w:lineRule="auto"/>
        <w:rPr>
          <w:rFonts w:ascii="Arial" w:hAnsi="Arial" w:cs="Arial"/>
          <w:sz w:val="22"/>
          <w:szCs w:val="22"/>
        </w:rPr>
      </w:pPr>
      <w:proofErr w:type="spellStart"/>
      <w:r w:rsidRPr="008B10BF">
        <w:rPr>
          <w:rFonts w:ascii="Arial" w:hAnsi="Arial" w:cs="Arial"/>
          <w:sz w:val="22"/>
          <w:szCs w:val="22"/>
        </w:rPr>
        <w:t>Nici</w:t>
      </w:r>
      <w:proofErr w:type="spellEnd"/>
      <w:r w:rsidRPr="008B10BF">
        <w:rPr>
          <w:rFonts w:ascii="Arial" w:hAnsi="Arial" w:cs="Arial"/>
          <w:sz w:val="22"/>
          <w:szCs w:val="22"/>
        </w:rPr>
        <w:t xml:space="preserve"> </w:t>
      </w:r>
      <w:proofErr w:type="spellStart"/>
      <w:r w:rsidRPr="008B10BF">
        <w:rPr>
          <w:rFonts w:ascii="Arial" w:hAnsi="Arial" w:cs="Arial"/>
          <w:sz w:val="22"/>
          <w:szCs w:val="22"/>
        </w:rPr>
        <w:t>Audhlam</w:t>
      </w:r>
      <w:proofErr w:type="spellEnd"/>
      <w:r w:rsidRPr="008B10BF">
        <w:rPr>
          <w:rFonts w:ascii="Arial" w:hAnsi="Arial" w:cs="Arial"/>
          <w:sz w:val="22"/>
          <w:szCs w:val="22"/>
        </w:rPr>
        <w:t xml:space="preserve">-Gardiner, managing director of Saga Investment Services </w:t>
      </w:r>
      <w:r w:rsidR="00EA113E" w:rsidRPr="008B10BF">
        <w:rPr>
          <w:rFonts w:ascii="Arial" w:hAnsi="Arial" w:cs="Arial"/>
          <w:sz w:val="22"/>
          <w:szCs w:val="22"/>
        </w:rPr>
        <w:t>said:  “The report underlines how vital it is for people to plan to plan better for their retirement, to know how much is in their pension pots and to understand their financial needs when they finish working.</w:t>
      </w:r>
    </w:p>
    <w:p w:rsidR="00390127" w:rsidRPr="008B10BF" w:rsidRDefault="00674A63" w:rsidP="008B10BF">
      <w:pPr>
        <w:spacing w:line="360" w:lineRule="auto"/>
        <w:rPr>
          <w:rFonts w:ascii="Arial" w:hAnsi="Arial" w:cs="Arial"/>
          <w:sz w:val="22"/>
          <w:szCs w:val="22"/>
        </w:rPr>
      </w:pPr>
    </w:p>
    <w:p w:rsidR="00D61C81" w:rsidRPr="008B10BF" w:rsidRDefault="00EA113E" w:rsidP="008B10BF">
      <w:pPr>
        <w:spacing w:line="360" w:lineRule="auto"/>
        <w:rPr>
          <w:rFonts w:ascii="Arial" w:hAnsi="Arial" w:cs="Arial"/>
          <w:sz w:val="22"/>
          <w:szCs w:val="22"/>
        </w:rPr>
      </w:pPr>
      <w:r w:rsidRPr="008B10BF">
        <w:rPr>
          <w:rFonts w:ascii="Arial" w:hAnsi="Arial" w:cs="Arial"/>
          <w:sz w:val="22"/>
          <w:szCs w:val="22"/>
        </w:rPr>
        <w:t>“Many working today will enjoy good living standards, benefiting from high levels of wealth including property investments and solid pension incomes</w:t>
      </w:r>
      <w:r w:rsidR="00E208AB" w:rsidRPr="008B10BF">
        <w:rPr>
          <w:rFonts w:ascii="Arial" w:hAnsi="Arial" w:cs="Arial"/>
          <w:sz w:val="22"/>
          <w:szCs w:val="22"/>
        </w:rPr>
        <w:t>,</w:t>
      </w:r>
      <w:r w:rsidRPr="008B10BF">
        <w:rPr>
          <w:rFonts w:ascii="Arial" w:hAnsi="Arial" w:cs="Arial"/>
          <w:sz w:val="22"/>
          <w:szCs w:val="22"/>
        </w:rPr>
        <w:t xml:space="preserve"> but for those who have not planned well in advance could risk a lower than expected level of living </w:t>
      </w:r>
      <w:r w:rsidR="008B10BF">
        <w:rPr>
          <w:rFonts w:ascii="Arial" w:hAnsi="Arial" w:cs="Arial"/>
          <w:sz w:val="22"/>
          <w:szCs w:val="22"/>
        </w:rPr>
        <w:t>i</w:t>
      </w:r>
      <w:r w:rsidRPr="008B10BF">
        <w:rPr>
          <w:rFonts w:ascii="Arial" w:hAnsi="Arial" w:cs="Arial"/>
          <w:sz w:val="22"/>
          <w:szCs w:val="22"/>
        </w:rPr>
        <w:t>n retirement.</w:t>
      </w:r>
    </w:p>
    <w:p w:rsidR="00D61C81" w:rsidRPr="008B10BF" w:rsidRDefault="00674A63" w:rsidP="008B10BF">
      <w:pPr>
        <w:spacing w:line="360" w:lineRule="auto"/>
        <w:rPr>
          <w:rFonts w:ascii="Arial" w:hAnsi="Arial" w:cs="Arial"/>
          <w:sz w:val="22"/>
          <w:szCs w:val="22"/>
        </w:rPr>
      </w:pPr>
    </w:p>
    <w:p w:rsidR="00770B4C" w:rsidRPr="008B10BF" w:rsidRDefault="00EA113E" w:rsidP="008B10BF">
      <w:pPr>
        <w:spacing w:line="360" w:lineRule="auto"/>
        <w:rPr>
          <w:rFonts w:ascii="Arial" w:hAnsi="Arial" w:cs="Arial"/>
          <w:sz w:val="22"/>
          <w:szCs w:val="22"/>
        </w:rPr>
      </w:pPr>
      <w:r w:rsidRPr="008B10BF">
        <w:rPr>
          <w:rFonts w:ascii="Arial" w:hAnsi="Arial" w:cs="Arial"/>
          <w:sz w:val="22"/>
          <w:szCs w:val="22"/>
        </w:rPr>
        <w:t>“And we know that not enough people are planning – a recent Saga report revealed that only 30% had begun a retirement plan with only 3% saying their plan was definitely on track.”</w:t>
      </w:r>
    </w:p>
    <w:p w:rsidR="00770B4C" w:rsidRPr="008B10BF" w:rsidRDefault="00674A63" w:rsidP="008B10BF">
      <w:pPr>
        <w:spacing w:line="360" w:lineRule="auto"/>
        <w:rPr>
          <w:rFonts w:ascii="Arial" w:hAnsi="Arial" w:cs="Arial"/>
          <w:sz w:val="22"/>
          <w:szCs w:val="22"/>
        </w:rPr>
      </w:pPr>
    </w:p>
    <w:p w:rsidR="00390127" w:rsidRPr="008B10BF" w:rsidRDefault="008B10BF" w:rsidP="008B10BF">
      <w:pPr>
        <w:spacing w:line="360" w:lineRule="auto"/>
        <w:rPr>
          <w:rFonts w:ascii="Arial" w:hAnsi="Arial" w:cs="Arial"/>
          <w:sz w:val="22"/>
          <w:szCs w:val="22"/>
        </w:rPr>
      </w:pPr>
      <w:r>
        <w:rPr>
          <w:rFonts w:ascii="Arial" w:hAnsi="Arial" w:cs="Arial"/>
          <w:sz w:val="22"/>
          <w:szCs w:val="22"/>
        </w:rPr>
        <w:t xml:space="preserve">“The challenge the </w:t>
      </w:r>
      <w:r w:rsidR="00EA113E" w:rsidRPr="008B10BF">
        <w:rPr>
          <w:rFonts w:ascii="Arial" w:hAnsi="Arial" w:cs="Arial"/>
          <w:sz w:val="22"/>
          <w:szCs w:val="22"/>
        </w:rPr>
        <w:t>report identifies is stark.  For those earning £25,000 over a 25-year period with salary increases around 2.5% each year and making today’s typical DB contributions they will have contributed close to £180,000.  But those on a typical DC contribution rate their total would be just £40,000.</w:t>
      </w:r>
    </w:p>
    <w:p w:rsidR="00390127" w:rsidRPr="008B10BF" w:rsidRDefault="00674A63" w:rsidP="008B10BF">
      <w:pPr>
        <w:spacing w:line="360" w:lineRule="auto"/>
        <w:rPr>
          <w:rFonts w:ascii="Arial" w:hAnsi="Arial" w:cs="Arial"/>
          <w:sz w:val="22"/>
          <w:szCs w:val="22"/>
        </w:rPr>
      </w:pPr>
    </w:p>
    <w:p w:rsidR="00390127" w:rsidRPr="008B10BF" w:rsidRDefault="00EA113E" w:rsidP="008B10BF">
      <w:pPr>
        <w:spacing w:line="360" w:lineRule="auto"/>
        <w:rPr>
          <w:rFonts w:ascii="Arial" w:hAnsi="Arial" w:cs="Arial"/>
          <w:sz w:val="22"/>
          <w:szCs w:val="22"/>
        </w:rPr>
      </w:pPr>
      <w:r w:rsidRPr="008B10BF">
        <w:rPr>
          <w:rFonts w:ascii="Arial" w:hAnsi="Arial" w:cs="Arial"/>
          <w:sz w:val="22"/>
          <w:szCs w:val="22"/>
        </w:rPr>
        <w:t>“These los</w:t>
      </w:r>
      <w:bookmarkStart w:id="0" w:name="_GoBack"/>
      <w:r w:rsidR="00674A63">
        <w:rPr>
          <w:rFonts w:ascii="Arial" w:hAnsi="Arial" w:cs="Arial"/>
          <w:sz w:val="22"/>
          <w:szCs w:val="22"/>
        </w:rPr>
        <w:t>s</w:t>
      </w:r>
      <w:bookmarkEnd w:id="0"/>
      <w:r w:rsidRPr="008B10BF">
        <w:rPr>
          <w:rFonts w:ascii="Arial" w:hAnsi="Arial" w:cs="Arial"/>
          <w:sz w:val="22"/>
          <w:szCs w:val="22"/>
        </w:rPr>
        <w:t xml:space="preserve">es are even greater when considered against the returns on investment associated with a pension.  The result is the DB pension-holder would have a </w:t>
      </w:r>
      <w:proofErr w:type="gramStart"/>
      <w:r w:rsidRPr="008B10BF">
        <w:rPr>
          <w:rFonts w:ascii="Arial" w:hAnsi="Arial" w:cs="Arial"/>
          <w:sz w:val="22"/>
          <w:szCs w:val="22"/>
        </w:rPr>
        <w:t>pensions</w:t>
      </w:r>
      <w:proofErr w:type="gramEnd"/>
      <w:r w:rsidRPr="008B10BF">
        <w:rPr>
          <w:rFonts w:ascii="Arial" w:hAnsi="Arial" w:cs="Arial"/>
          <w:sz w:val="22"/>
          <w:szCs w:val="22"/>
        </w:rPr>
        <w:t xml:space="preserve"> pot five times greater in value than the DC pension-holder.”</w:t>
      </w:r>
    </w:p>
    <w:p w:rsidR="00390127" w:rsidRPr="008B10BF" w:rsidRDefault="00674A63" w:rsidP="008B10BF">
      <w:pPr>
        <w:spacing w:line="360" w:lineRule="auto"/>
        <w:rPr>
          <w:rFonts w:ascii="Arial" w:hAnsi="Arial" w:cs="Arial"/>
          <w:sz w:val="22"/>
          <w:szCs w:val="22"/>
        </w:rPr>
      </w:pPr>
    </w:p>
    <w:p w:rsidR="00D61C81" w:rsidRPr="008B10BF" w:rsidRDefault="00E208AB" w:rsidP="008B10BF">
      <w:pPr>
        <w:spacing w:line="360" w:lineRule="auto"/>
        <w:rPr>
          <w:rFonts w:ascii="Arial" w:hAnsi="Arial" w:cs="Arial"/>
          <w:sz w:val="22"/>
          <w:szCs w:val="22"/>
        </w:rPr>
      </w:pPr>
      <w:proofErr w:type="spellStart"/>
      <w:r w:rsidRPr="008B10BF">
        <w:rPr>
          <w:rFonts w:ascii="Arial" w:hAnsi="Arial" w:cs="Arial"/>
          <w:sz w:val="22"/>
          <w:szCs w:val="22"/>
        </w:rPr>
        <w:lastRenderedPageBreak/>
        <w:t>Nici</w:t>
      </w:r>
      <w:proofErr w:type="spellEnd"/>
      <w:r w:rsidR="00EA113E" w:rsidRPr="008B10BF">
        <w:rPr>
          <w:rFonts w:ascii="Arial" w:hAnsi="Arial" w:cs="Arial"/>
          <w:sz w:val="22"/>
          <w:szCs w:val="22"/>
        </w:rPr>
        <w:t xml:space="preserve"> </w:t>
      </w:r>
      <w:r w:rsidR="008B10BF">
        <w:rPr>
          <w:rFonts w:ascii="Arial" w:hAnsi="Arial" w:cs="Arial"/>
          <w:sz w:val="22"/>
          <w:szCs w:val="22"/>
        </w:rPr>
        <w:t>continued: “</w:t>
      </w:r>
      <w:r w:rsidR="00252114">
        <w:rPr>
          <w:rFonts w:ascii="Arial" w:hAnsi="Arial" w:cs="Arial"/>
          <w:sz w:val="22"/>
          <w:szCs w:val="22"/>
        </w:rPr>
        <w:t xml:space="preserve">This issue has been </w:t>
      </w:r>
      <w:r w:rsidR="00EA113E" w:rsidRPr="008B10BF">
        <w:rPr>
          <w:rFonts w:ascii="Arial" w:hAnsi="Arial" w:cs="Arial"/>
          <w:sz w:val="22"/>
          <w:szCs w:val="22"/>
        </w:rPr>
        <w:t xml:space="preserve">intensified by the introduction of auto enrolment which </w:t>
      </w:r>
      <w:r w:rsidR="008B10BF">
        <w:rPr>
          <w:rFonts w:ascii="Arial" w:hAnsi="Arial" w:cs="Arial"/>
          <w:sz w:val="22"/>
          <w:szCs w:val="22"/>
        </w:rPr>
        <w:t>has produced</w:t>
      </w:r>
      <w:r w:rsidR="00EA113E" w:rsidRPr="008B10BF">
        <w:rPr>
          <w:rFonts w:ascii="Arial" w:hAnsi="Arial" w:cs="Arial"/>
          <w:sz w:val="22"/>
          <w:szCs w:val="22"/>
        </w:rPr>
        <w:t xml:space="preserve"> a significant increase in the number of active members of pension schemes, rising from 10 million in 2014 to 18 million by 2020.</w:t>
      </w:r>
    </w:p>
    <w:p w:rsidR="00D61C81" w:rsidRPr="008B10BF" w:rsidRDefault="00674A63" w:rsidP="008B10BF">
      <w:pPr>
        <w:spacing w:line="360" w:lineRule="auto"/>
        <w:rPr>
          <w:rFonts w:ascii="Arial" w:hAnsi="Arial" w:cs="Arial"/>
          <w:sz w:val="22"/>
          <w:szCs w:val="22"/>
        </w:rPr>
      </w:pPr>
    </w:p>
    <w:p w:rsidR="00D61C81" w:rsidRPr="008B10BF" w:rsidRDefault="00EA113E" w:rsidP="008B10BF">
      <w:pPr>
        <w:spacing w:line="360" w:lineRule="auto"/>
        <w:rPr>
          <w:rFonts w:ascii="Arial" w:hAnsi="Arial" w:cs="Arial"/>
          <w:sz w:val="22"/>
          <w:szCs w:val="22"/>
        </w:rPr>
      </w:pPr>
      <w:r w:rsidRPr="008B10BF">
        <w:rPr>
          <w:rFonts w:ascii="Arial" w:hAnsi="Arial" w:cs="Arial"/>
          <w:sz w:val="22"/>
          <w:szCs w:val="22"/>
        </w:rPr>
        <w:t>“Millions more workers in the UK will have an occupational pension – the vast majority of which will be DC schemes.  These conditions are creating a perfect storm with a need to provide pensions advice and planning on a scale never before seen.”</w:t>
      </w:r>
    </w:p>
    <w:p w:rsidR="00B70FDA" w:rsidRDefault="00B70FDA" w:rsidP="008B10BF">
      <w:pPr>
        <w:spacing w:line="360" w:lineRule="auto"/>
        <w:rPr>
          <w:rFonts w:ascii="Arial" w:hAnsi="Arial" w:cs="Arial"/>
          <w:b/>
          <w:sz w:val="22"/>
          <w:szCs w:val="22"/>
        </w:rPr>
      </w:pPr>
    </w:p>
    <w:p w:rsidR="008B10BF" w:rsidRPr="008B10BF" w:rsidRDefault="008B10BF" w:rsidP="008B10BF">
      <w:pPr>
        <w:jc w:val="both"/>
        <w:rPr>
          <w:rFonts w:ascii="Arial" w:hAnsi="Arial" w:cs="Arial"/>
          <w:sz w:val="22"/>
          <w:szCs w:val="22"/>
        </w:rPr>
      </w:pPr>
      <w:r w:rsidRPr="008B10BF">
        <w:rPr>
          <w:rFonts w:ascii="Arial" w:hAnsi="Arial" w:cs="Arial"/>
          <w:sz w:val="22"/>
          <w:szCs w:val="22"/>
        </w:rPr>
        <w:t>ENDS</w:t>
      </w:r>
    </w:p>
    <w:p w:rsidR="008B10BF" w:rsidRPr="008B10BF" w:rsidRDefault="008B10BF" w:rsidP="008B10BF">
      <w:pPr>
        <w:jc w:val="both"/>
        <w:rPr>
          <w:rFonts w:ascii="Arial" w:hAnsi="Arial" w:cs="Arial"/>
          <w:sz w:val="22"/>
          <w:szCs w:val="22"/>
        </w:rPr>
      </w:pPr>
    </w:p>
    <w:p w:rsidR="008B10BF" w:rsidRDefault="008B10BF" w:rsidP="008B10BF">
      <w:pPr>
        <w:jc w:val="both"/>
        <w:rPr>
          <w:rFonts w:ascii="Arial" w:hAnsi="Arial" w:cs="Arial"/>
          <w:b/>
          <w:sz w:val="22"/>
          <w:szCs w:val="22"/>
        </w:rPr>
      </w:pPr>
      <w:r w:rsidRPr="008B10BF">
        <w:rPr>
          <w:rFonts w:ascii="Arial" w:hAnsi="Arial" w:cs="Arial"/>
          <w:b/>
          <w:sz w:val="22"/>
          <w:szCs w:val="22"/>
        </w:rPr>
        <w:t>Notes to editors</w:t>
      </w:r>
    </w:p>
    <w:p w:rsidR="002849AD" w:rsidRDefault="002849AD" w:rsidP="008B10BF">
      <w:pPr>
        <w:jc w:val="both"/>
        <w:rPr>
          <w:rFonts w:ascii="Arial" w:hAnsi="Arial" w:cs="Arial"/>
          <w:b/>
          <w:sz w:val="22"/>
          <w:szCs w:val="22"/>
        </w:rPr>
      </w:pPr>
    </w:p>
    <w:p w:rsidR="002849AD" w:rsidRPr="008B10BF" w:rsidRDefault="002849AD" w:rsidP="008B10BF">
      <w:pPr>
        <w:jc w:val="both"/>
        <w:rPr>
          <w:rFonts w:ascii="Arial" w:hAnsi="Arial" w:cs="Arial"/>
          <w:b/>
          <w:sz w:val="22"/>
          <w:szCs w:val="22"/>
        </w:rPr>
      </w:pPr>
      <w:r>
        <w:rPr>
          <w:rFonts w:ascii="Arial" w:hAnsi="Arial" w:cs="Arial"/>
          <w:b/>
          <w:sz w:val="22"/>
          <w:szCs w:val="22"/>
        </w:rPr>
        <w:t xml:space="preserve">1. Figures are for a healthy 65 year old living in Surrey, taking a single-life, index linked annuity with no guarantee. Sourced from the Money Advice Service Annuity comparison tables, correct at 08.09.16. </w:t>
      </w:r>
    </w:p>
    <w:p w:rsidR="008B10BF" w:rsidRDefault="008B10BF" w:rsidP="008B10BF">
      <w:pPr>
        <w:spacing w:line="360" w:lineRule="auto"/>
        <w:rPr>
          <w:rFonts w:ascii="Arial" w:hAnsi="Arial" w:cs="Arial"/>
          <w:b/>
          <w:sz w:val="22"/>
          <w:szCs w:val="22"/>
        </w:rPr>
      </w:pPr>
    </w:p>
    <w:p w:rsidR="008B10BF" w:rsidRPr="008B10BF" w:rsidRDefault="008B10BF" w:rsidP="008B10BF">
      <w:pPr>
        <w:jc w:val="both"/>
        <w:rPr>
          <w:rFonts w:ascii="Arial" w:eastAsia="Helvetica" w:hAnsi="Arial" w:cs="Arial"/>
          <w:b/>
          <w:sz w:val="22"/>
          <w:szCs w:val="22"/>
        </w:rPr>
      </w:pPr>
      <w:r w:rsidRPr="008B10BF">
        <w:rPr>
          <w:rFonts w:ascii="Arial" w:eastAsia="Helvetica" w:hAnsi="Arial" w:cs="Arial"/>
          <w:b/>
          <w:sz w:val="22"/>
          <w:szCs w:val="22"/>
        </w:rPr>
        <w:t>About Saga Investment Services</w:t>
      </w:r>
    </w:p>
    <w:p w:rsidR="008B10BF" w:rsidRDefault="008B10BF" w:rsidP="008B10BF">
      <w:pPr>
        <w:jc w:val="both"/>
        <w:rPr>
          <w:rFonts w:ascii="Arial" w:hAnsi="Arial" w:cs="Arial"/>
          <w:sz w:val="22"/>
          <w:szCs w:val="22"/>
          <w:shd w:val="clear" w:color="auto" w:fill="FFFFFF"/>
        </w:rPr>
      </w:pPr>
      <w:r w:rsidRPr="008B10BF">
        <w:rPr>
          <w:rFonts w:ascii="Arial" w:hAnsi="Arial" w:cs="Arial"/>
          <w:color w:val="000000"/>
          <w:sz w:val="22"/>
          <w:szCs w:val="22"/>
          <w:shd w:val="clear" w:color="auto" w:fill="FFFFFF"/>
        </w:rPr>
        <w:t xml:space="preserve">Saga Investment Services has been developed to open up the world of </w:t>
      </w:r>
      <w:r w:rsidRPr="008B10BF">
        <w:rPr>
          <w:rFonts w:ascii="Arial" w:hAnsi="Arial" w:cs="Arial"/>
          <w:sz w:val="22"/>
          <w:szCs w:val="22"/>
          <w:shd w:val="clear" w:color="auto" w:fill="FFFFFF"/>
        </w:rPr>
        <w:t xml:space="preserve">investing and financial planning to the UK’s over 50s in the run up to and throughout retirement, and to make the process as simple and stress-free as possible. Customers can invest from just £100, and have access to investment advice and financial planning services. Saga Investment Services champions a straight forward and transparent approach to investing, and is a proud member of the Plain English Campaign. It is a joint venture between Saga, the leading provider of services to the </w:t>
      </w:r>
      <w:proofErr w:type="gramStart"/>
      <w:r w:rsidRPr="008B10BF">
        <w:rPr>
          <w:rFonts w:ascii="Arial" w:hAnsi="Arial" w:cs="Arial"/>
          <w:sz w:val="22"/>
          <w:szCs w:val="22"/>
          <w:shd w:val="clear" w:color="auto" w:fill="FFFFFF"/>
        </w:rPr>
        <w:t>nation’s</w:t>
      </w:r>
      <w:proofErr w:type="gramEnd"/>
      <w:r w:rsidRPr="008B10BF">
        <w:rPr>
          <w:rFonts w:ascii="Arial" w:hAnsi="Arial" w:cs="Arial"/>
          <w:sz w:val="22"/>
          <w:szCs w:val="22"/>
          <w:shd w:val="clear" w:color="auto" w:fill="FFFFFF"/>
        </w:rPr>
        <w:t xml:space="preserve"> over 50s, and </w:t>
      </w:r>
      <w:proofErr w:type="spellStart"/>
      <w:r w:rsidRPr="008B10BF">
        <w:rPr>
          <w:rFonts w:ascii="Arial" w:hAnsi="Arial" w:cs="Arial"/>
          <w:sz w:val="22"/>
          <w:szCs w:val="22"/>
          <w:shd w:val="clear" w:color="auto" w:fill="FFFFFF"/>
        </w:rPr>
        <w:t>Tilney</w:t>
      </w:r>
      <w:proofErr w:type="spellEnd"/>
      <w:r w:rsidRPr="008B10BF">
        <w:rPr>
          <w:rFonts w:ascii="Arial" w:hAnsi="Arial" w:cs="Arial"/>
          <w:sz w:val="22"/>
          <w:szCs w:val="22"/>
          <w:shd w:val="clear" w:color="auto" w:fill="FFFFFF"/>
        </w:rPr>
        <w:t xml:space="preserve"> </w:t>
      </w:r>
      <w:proofErr w:type="spellStart"/>
      <w:r w:rsidRPr="008B10BF">
        <w:rPr>
          <w:rFonts w:ascii="Arial" w:hAnsi="Arial" w:cs="Arial"/>
          <w:sz w:val="22"/>
          <w:szCs w:val="22"/>
          <w:shd w:val="clear" w:color="auto" w:fill="FFFFFF"/>
        </w:rPr>
        <w:t>Bestinvest</w:t>
      </w:r>
      <w:proofErr w:type="spellEnd"/>
      <w:r w:rsidRPr="008B10BF">
        <w:rPr>
          <w:rFonts w:ascii="Arial" w:hAnsi="Arial" w:cs="Arial"/>
          <w:sz w:val="22"/>
          <w:szCs w:val="22"/>
          <w:shd w:val="clear" w:color="auto" w:fill="FFFFFF"/>
        </w:rPr>
        <w:t xml:space="preserve">, the expert investment and financial planning group. </w:t>
      </w:r>
    </w:p>
    <w:p w:rsidR="008B10BF" w:rsidRPr="008B10BF" w:rsidRDefault="008B10BF" w:rsidP="008B10BF">
      <w:pPr>
        <w:jc w:val="both"/>
        <w:rPr>
          <w:rFonts w:ascii="Arial" w:hAnsi="Arial" w:cs="Arial"/>
          <w:sz w:val="22"/>
          <w:szCs w:val="22"/>
          <w:shd w:val="clear" w:color="auto" w:fill="FFFFFF"/>
        </w:rPr>
      </w:pPr>
    </w:p>
    <w:p w:rsidR="008B10BF" w:rsidRPr="008B10BF" w:rsidRDefault="008B10BF" w:rsidP="008B10BF">
      <w:pPr>
        <w:jc w:val="both"/>
        <w:rPr>
          <w:rFonts w:ascii="Arial" w:eastAsia="Helvetica" w:hAnsi="Arial" w:cs="Arial"/>
          <w:b/>
          <w:color w:val="FF0000"/>
          <w:sz w:val="22"/>
          <w:szCs w:val="22"/>
        </w:rPr>
      </w:pPr>
      <w:r w:rsidRPr="008B10BF">
        <w:rPr>
          <w:rFonts w:ascii="Arial" w:eastAsia="Helvetica" w:hAnsi="Arial" w:cs="Arial"/>
          <w:b/>
          <w:color w:val="FF0000"/>
          <w:sz w:val="22"/>
          <w:szCs w:val="22"/>
        </w:rPr>
        <w:t>Contacts:</w:t>
      </w:r>
    </w:p>
    <w:p w:rsidR="008B10BF" w:rsidRPr="008B10BF" w:rsidRDefault="008B10BF" w:rsidP="008B10BF">
      <w:pPr>
        <w:jc w:val="both"/>
        <w:rPr>
          <w:rFonts w:ascii="Arial" w:eastAsia="Helvetica" w:hAnsi="Arial" w:cs="Arial"/>
          <w:b/>
          <w:sz w:val="22"/>
          <w:szCs w:val="22"/>
        </w:rPr>
      </w:pPr>
      <w:r w:rsidRPr="008B10BF">
        <w:rPr>
          <w:rFonts w:ascii="Arial" w:eastAsia="Helvetica" w:hAnsi="Arial" w:cs="Arial"/>
          <w:b/>
          <w:sz w:val="22"/>
          <w:szCs w:val="22"/>
        </w:rPr>
        <w:t xml:space="preserve">Gareth Shaw, Head of Consumer Affairs. </w:t>
      </w:r>
    </w:p>
    <w:p w:rsidR="008B10BF" w:rsidRPr="008B10BF" w:rsidRDefault="008B10BF" w:rsidP="008B10BF">
      <w:pPr>
        <w:jc w:val="both"/>
        <w:rPr>
          <w:rFonts w:ascii="Arial" w:eastAsia="Helvetica" w:hAnsi="Arial" w:cs="Arial"/>
          <w:sz w:val="22"/>
          <w:szCs w:val="22"/>
        </w:rPr>
      </w:pPr>
      <w:r w:rsidRPr="008B10BF">
        <w:rPr>
          <w:rFonts w:ascii="Arial" w:eastAsia="Helvetica" w:hAnsi="Arial" w:cs="Arial"/>
          <w:sz w:val="22"/>
          <w:szCs w:val="22"/>
        </w:rPr>
        <w:t xml:space="preserve">E: </w:t>
      </w:r>
      <w:hyperlink r:id="rId8" w:history="1">
        <w:r w:rsidRPr="008B10BF">
          <w:rPr>
            <w:rStyle w:val="Hyperlink"/>
            <w:rFonts w:ascii="Arial" w:eastAsia="Helvetica" w:hAnsi="Arial" w:cs="Arial"/>
            <w:sz w:val="22"/>
            <w:szCs w:val="22"/>
          </w:rPr>
          <w:t>gareth.shaw@saga.co.uk</w:t>
        </w:r>
      </w:hyperlink>
      <w:r w:rsidRPr="008B10BF">
        <w:rPr>
          <w:rFonts w:ascii="Arial" w:eastAsia="Helvetica" w:hAnsi="Arial" w:cs="Arial"/>
          <w:sz w:val="22"/>
          <w:szCs w:val="22"/>
        </w:rPr>
        <w:t xml:space="preserve"> M: 07738 777 330</w:t>
      </w:r>
    </w:p>
    <w:p w:rsidR="008B10BF" w:rsidRPr="008B10BF" w:rsidRDefault="008B10BF" w:rsidP="008B10BF">
      <w:pPr>
        <w:rPr>
          <w:rFonts w:ascii="Arial" w:eastAsia="Helvetica" w:hAnsi="Arial" w:cs="Arial"/>
          <w:b/>
          <w:sz w:val="22"/>
          <w:szCs w:val="22"/>
        </w:rPr>
      </w:pPr>
      <w:r w:rsidRPr="008B10BF">
        <w:rPr>
          <w:rFonts w:ascii="Arial" w:eastAsia="Helvetica" w:hAnsi="Arial" w:cs="Arial"/>
          <w:b/>
          <w:sz w:val="22"/>
          <w:szCs w:val="22"/>
        </w:rPr>
        <w:t>Angela Clifton, senior communications manager</w:t>
      </w:r>
    </w:p>
    <w:p w:rsidR="008B10BF" w:rsidRDefault="008B10BF" w:rsidP="008B10BF">
      <w:pPr>
        <w:rPr>
          <w:rFonts w:ascii="Arial" w:eastAsia="Helvetica" w:hAnsi="Arial" w:cs="Arial"/>
          <w:sz w:val="22"/>
          <w:szCs w:val="22"/>
        </w:rPr>
      </w:pPr>
      <w:r w:rsidRPr="008B10BF">
        <w:rPr>
          <w:rFonts w:ascii="Arial" w:eastAsia="Helvetica" w:hAnsi="Arial" w:cs="Arial"/>
          <w:sz w:val="22"/>
          <w:szCs w:val="22"/>
        </w:rPr>
        <w:t xml:space="preserve">E: </w:t>
      </w:r>
      <w:hyperlink r:id="rId9" w:history="1">
        <w:r w:rsidRPr="008B10BF">
          <w:rPr>
            <w:rStyle w:val="Hyperlink"/>
            <w:rFonts w:ascii="Arial" w:eastAsia="Helvetica" w:hAnsi="Arial" w:cs="Arial"/>
            <w:sz w:val="22"/>
            <w:szCs w:val="22"/>
          </w:rPr>
          <w:t>angela.clifton@saga.co.uk</w:t>
        </w:r>
      </w:hyperlink>
      <w:r w:rsidRPr="008B10BF">
        <w:rPr>
          <w:rFonts w:ascii="Arial" w:eastAsia="Helvetica" w:hAnsi="Arial" w:cs="Arial"/>
          <w:sz w:val="22"/>
          <w:szCs w:val="22"/>
        </w:rPr>
        <w:t xml:space="preserve"> T</w:t>
      </w:r>
      <w:proofErr w:type="gramStart"/>
      <w:r w:rsidRPr="008B10BF">
        <w:rPr>
          <w:rFonts w:ascii="Arial" w:eastAsia="Helvetica" w:hAnsi="Arial" w:cs="Arial"/>
          <w:sz w:val="22"/>
          <w:szCs w:val="22"/>
        </w:rPr>
        <w:t>:01303</w:t>
      </w:r>
      <w:proofErr w:type="gramEnd"/>
      <w:r w:rsidRPr="008B10BF">
        <w:rPr>
          <w:rFonts w:ascii="Arial" w:eastAsia="Helvetica" w:hAnsi="Arial" w:cs="Arial"/>
          <w:sz w:val="22"/>
          <w:szCs w:val="22"/>
        </w:rPr>
        <w:t xml:space="preserve"> 776 504, M:07748 336 310</w:t>
      </w:r>
    </w:p>
    <w:p w:rsidR="008B10BF" w:rsidRPr="008B10BF" w:rsidRDefault="008B10BF" w:rsidP="008B10BF">
      <w:pPr>
        <w:rPr>
          <w:rFonts w:ascii="Arial" w:eastAsia="Helvetica" w:hAnsi="Arial" w:cs="Arial"/>
          <w:sz w:val="22"/>
          <w:szCs w:val="22"/>
        </w:rPr>
      </w:pPr>
    </w:p>
    <w:p w:rsidR="008B10BF" w:rsidRPr="008B10BF" w:rsidRDefault="008B10BF" w:rsidP="008B10BF">
      <w:pPr>
        <w:jc w:val="both"/>
        <w:rPr>
          <w:rFonts w:ascii="Arial" w:eastAsia="Helvetica" w:hAnsi="Arial" w:cs="Arial"/>
          <w:b/>
          <w:sz w:val="22"/>
          <w:szCs w:val="22"/>
        </w:rPr>
      </w:pPr>
      <w:r w:rsidRPr="008B10BF">
        <w:rPr>
          <w:rFonts w:ascii="Arial" w:eastAsia="Helvetica" w:hAnsi="Arial" w:cs="Arial"/>
          <w:b/>
          <w:sz w:val="22"/>
          <w:szCs w:val="22"/>
        </w:rPr>
        <w:t>IMPORTANT INFORMATION</w:t>
      </w:r>
    </w:p>
    <w:p w:rsidR="008B10BF" w:rsidRPr="008B10BF" w:rsidRDefault="008B10BF" w:rsidP="008B10BF">
      <w:pPr>
        <w:jc w:val="both"/>
        <w:rPr>
          <w:rFonts w:ascii="Arial" w:eastAsia="Helvetica" w:hAnsi="Arial" w:cs="Arial"/>
          <w:b/>
          <w:sz w:val="22"/>
          <w:szCs w:val="22"/>
        </w:rPr>
      </w:pPr>
      <w:r w:rsidRPr="008B10BF">
        <w:rPr>
          <w:rFonts w:ascii="Arial" w:eastAsia="Helvetica" w:hAnsi="Arial" w:cs="Arial"/>
          <w:b/>
          <w:sz w:val="22"/>
          <w:szCs w:val="22"/>
        </w:rPr>
        <w:t xml:space="preserve">The value of investments, and the income derived from them, can go down as well as up and you can get back less than you originally invested.  </w:t>
      </w:r>
    </w:p>
    <w:p w:rsidR="008B10BF" w:rsidRPr="00CE74D7" w:rsidRDefault="008B10BF" w:rsidP="008B10BF">
      <w:pPr>
        <w:rPr>
          <w:rFonts w:ascii="Arial" w:hAnsi="Arial" w:cs="Arial"/>
        </w:rPr>
      </w:pPr>
      <w:r w:rsidRPr="008B10BF">
        <w:rPr>
          <w:rFonts w:ascii="Arial" w:hAnsi="Arial" w:cs="Arial"/>
          <w:sz w:val="22"/>
          <w:szCs w:val="22"/>
          <w:lang w:val="en"/>
        </w:rPr>
        <w:t>The above article is based on our inheritance tax rules and related legislation; it is not intended as advice, and the impact of any changes to tax rates or allowances will depend on your personal circumstances. Please note we do not provide tax advice</w:t>
      </w:r>
      <w:r w:rsidRPr="0037402A">
        <w:rPr>
          <w:rFonts w:ascii="Arial" w:hAnsi="Arial" w:cs="Arial"/>
          <w:sz w:val="21"/>
          <w:szCs w:val="21"/>
          <w:lang w:val="en"/>
        </w:rPr>
        <w:t>.</w:t>
      </w:r>
    </w:p>
    <w:p w:rsidR="008B10BF" w:rsidRPr="008B10BF" w:rsidRDefault="008B10BF" w:rsidP="008B10BF">
      <w:pPr>
        <w:spacing w:line="360" w:lineRule="auto"/>
        <w:rPr>
          <w:rFonts w:ascii="Arial" w:hAnsi="Arial" w:cs="Arial"/>
          <w:b/>
          <w:sz w:val="22"/>
          <w:szCs w:val="22"/>
        </w:rPr>
      </w:pPr>
    </w:p>
    <w:sectPr w:rsidR="008B10BF" w:rsidRPr="008B10BF" w:rsidSect="00B70FD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B296E"/>
    <w:multiLevelType w:val="hybridMultilevel"/>
    <w:tmpl w:val="20D0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D55622"/>
    <w:multiLevelType w:val="hybridMultilevel"/>
    <w:tmpl w:val="A5788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DA"/>
    <w:rsid w:val="0019187F"/>
    <w:rsid w:val="00201A82"/>
    <w:rsid w:val="00252114"/>
    <w:rsid w:val="002849AD"/>
    <w:rsid w:val="00391B22"/>
    <w:rsid w:val="005C7E47"/>
    <w:rsid w:val="00674A63"/>
    <w:rsid w:val="00754A21"/>
    <w:rsid w:val="00822277"/>
    <w:rsid w:val="00877A73"/>
    <w:rsid w:val="008B10BF"/>
    <w:rsid w:val="00AE4A0C"/>
    <w:rsid w:val="00B70FDA"/>
    <w:rsid w:val="00D5305D"/>
    <w:rsid w:val="00E208AB"/>
    <w:rsid w:val="00EA113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F8C"/>
    <w:pPr>
      <w:spacing w:line="300" w:lineRule="atLeast"/>
      <w:ind w:left="720"/>
      <w:contextualSpacing/>
    </w:pPr>
    <w:rPr>
      <w:rFonts w:eastAsiaTheme="minorEastAsia" w:cs="Times New Roman"/>
      <w:sz w:val="22"/>
      <w:szCs w:val="20"/>
      <w:lang w:eastAsia="zh-TW"/>
    </w:rPr>
  </w:style>
  <w:style w:type="character" w:styleId="Hyperlink">
    <w:name w:val="Hyperlink"/>
    <w:basedOn w:val="DefaultParagraphFont"/>
    <w:uiPriority w:val="99"/>
    <w:unhideWhenUsed/>
    <w:rsid w:val="008B10BF"/>
    <w:rPr>
      <w:color w:val="0000FF" w:themeColor="hyperlink"/>
      <w:u w:val="single"/>
    </w:rPr>
  </w:style>
  <w:style w:type="paragraph" w:styleId="BalloonText">
    <w:name w:val="Balloon Text"/>
    <w:basedOn w:val="Normal"/>
    <w:link w:val="BalloonTextChar"/>
    <w:uiPriority w:val="99"/>
    <w:semiHidden/>
    <w:unhideWhenUsed/>
    <w:rsid w:val="002849AD"/>
    <w:rPr>
      <w:rFonts w:ascii="Tahoma" w:hAnsi="Tahoma" w:cs="Tahoma"/>
      <w:sz w:val="16"/>
      <w:szCs w:val="16"/>
    </w:rPr>
  </w:style>
  <w:style w:type="character" w:customStyle="1" w:styleId="BalloonTextChar">
    <w:name w:val="Balloon Text Char"/>
    <w:basedOn w:val="DefaultParagraphFont"/>
    <w:link w:val="BalloonText"/>
    <w:uiPriority w:val="99"/>
    <w:semiHidden/>
    <w:rsid w:val="002849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F8C"/>
    <w:pPr>
      <w:spacing w:line="300" w:lineRule="atLeast"/>
      <w:ind w:left="720"/>
      <w:contextualSpacing/>
    </w:pPr>
    <w:rPr>
      <w:rFonts w:eastAsiaTheme="minorEastAsia" w:cs="Times New Roman"/>
      <w:sz w:val="22"/>
      <w:szCs w:val="20"/>
      <w:lang w:eastAsia="zh-TW"/>
    </w:rPr>
  </w:style>
  <w:style w:type="character" w:styleId="Hyperlink">
    <w:name w:val="Hyperlink"/>
    <w:basedOn w:val="DefaultParagraphFont"/>
    <w:uiPriority w:val="99"/>
    <w:unhideWhenUsed/>
    <w:rsid w:val="008B10BF"/>
    <w:rPr>
      <w:color w:val="0000FF" w:themeColor="hyperlink"/>
      <w:u w:val="single"/>
    </w:rPr>
  </w:style>
  <w:style w:type="paragraph" w:styleId="BalloonText">
    <w:name w:val="Balloon Text"/>
    <w:basedOn w:val="Normal"/>
    <w:link w:val="BalloonTextChar"/>
    <w:uiPriority w:val="99"/>
    <w:semiHidden/>
    <w:unhideWhenUsed/>
    <w:rsid w:val="002849AD"/>
    <w:rPr>
      <w:rFonts w:ascii="Tahoma" w:hAnsi="Tahoma" w:cs="Tahoma"/>
      <w:sz w:val="16"/>
      <w:szCs w:val="16"/>
    </w:rPr>
  </w:style>
  <w:style w:type="character" w:customStyle="1" w:styleId="BalloonTextChar">
    <w:name w:val="Balloon Text Char"/>
    <w:basedOn w:val="DefaultParagraphFont"/>
    <w:link w:val="BalloonText"/>
    <w:uiPriority w:val="99"/>
    <w:semiHidden/>
    <w:rsid w:val="00284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shaw@saga.co.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gela.clifton@sag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Saga Group Plc</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Green</dc:creator>
  <cp:lastModifiedBy>Angela Clifton</cp:lastModifiedBy>
  <cp:revision>2</cp:revision>
  <dcterms:created xsi:type="dcterms:W3CDTF">2016-10-11T08:58:00Z</dcterms:created>
  <dcterms:modified xsi:type="dcterms:W3CDTF">2016-10-11T08:58:00Z</dcterms:modified>
</cp:coreProperties>
</file>